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F47D" w14:textId="77777777" w:rsidR="0070650C" w:rsidRDefault="0070650C">
      <w:r>
        <w:rPr>
          <w:noProof/>
        </w:rPr>
        <w:drawing>
          <wp:inline distT="0" distB="0" distL="0" distR="0" wp14:anchorId="75942D00" wp14:editId="2117B875">
            <wp:extent cx="5731510" cy="203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E_logo_with_slog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032000"/>
                    </a:xfrm>
                    <a:prstGeom prst="rect">
                      <a:avLst/>
                    </a:prstGeom>
                  </pic:spPr>
                </pic:pic>
              </a:graphicData>
            </a:graphic>
          </wp:inline>
        </w:drawing>
      </w:r>
    </w:p>
    <w:p w14:paraId="16689AEB" w14:textId="460BDF18" w:rsidR="007C543B" w:rsidRDefault="007C543B"/>
    <w:p w14:paraId="507A7EA0" w14:textId="4C134EBB" w:rsidR="007C543B" w:rsidRDefault="007C543B">
      <w:r>
        <w:t>Risk Assessment for:</w:t>
      </w:r>
    </w:p>
    <w:tbl>
      <w:tblPr>
        <w:tblStyle w:val="TableGrid"/>
        <w:tblW w:w="0" w:type="auto"/>
        <w:tblLook w:val="04A0" w:firstRow="1" w:lastRow="0" w:firstColumn="1" w:lastColumn="0" w:noHBand="0" w:noVBand="1"/>
      </w:tblPr>
      <w:tblGrid>
        <w:gridCol w:w="2689"/>
        <w:gridCol w:w="6327"/>
      </w:tblGrid>
      <w:tr w:rsidR="00AF749A" w14:paraId="311A3743" w14:textId="77777777" w:rsidTr="00AF749A">
        <w:tc>
          <w:tcPr>
            <w:tcW w:w="2689" w:type="dxa"/>
          </w:tcPr>
          <w:p w14:paraId="55B9E983" w14:textId="6FCCA420" w:rsidR="00AF749A" w:rsidRPr="00AF749A" w:rsidRDefault="00AF749A">
            <w:pPr>
              <w:rPr>
                <w:b/>
              </w:rPr>
            </w:pPr>
            <w:r w:rsidRPr="00AF749A">
              <w:rPr>
                <w:b/>
              </w:rPr>
              <w:t>Company:</w:t>
            </w:r>
          </w:p>
        </w:tc>
        <w:tc>
          <w:tcPr>
            <w:tcW w:w="6327" w:type="dxa"/>
          </w:tcPr>
          <w:p w14:paraId="6F3ACA1F" w14:textId="77777777" w:rsidR="00AF749A" w:rsidRDefault="00AF749A">
            <w:r>
              <w:t>Oxford Eid Extravaganza</w:t>
            </w:r>
          </w:p>
          <w:p w14:paraId="58402D64" w14:textId="3AE145AD" w:rsidR="00AF749A" w:rsidRDefault="00AF749A"/>
        </w:tc>
      </w:tr>
      <w:tr w:rsidR="00AF749A" w14:paraId="092C9558" w14:textId="77777777" w:rsidTr="00AF749A">
        <w:tc>
          <w:tcPr>
            <w:tcW w:w="2689" w:type="dxa"/>
          </w:tcPr>
          <w:p w14:paraId="55C6C853" w14:textId="17D87D3C" w:rsidR="00AF749A" w:rsidRPr="00AF749A" w:rsidRDefault="00AF749A">
            <w:pPr>
              <w:rPr>
                <w:b/>
              </w:rPr>
            </w:pPr>
            <w:r w:rsidRPr="00AF749A">
              <w:rPr>
                <w:b/>
              </w:rPr>
              <w:t>Address of Trading Venue:</w:t>
            </w:r>
          </w:p>
        </w:tc>
        <w:tc>
          <w:tcPr>
            <w:tcW w:w="6327" w:type="dxa"/>
          </w:tcPr>
          <w:p w14:paraId="08E81ADE" w14:textId="77777777" w:rsidR="00AF749A" w:rsidRDefault="00AF749A" w:rsidP="00AF749A">
            <w:pPr>
              <w:spacing w:after="160" w:line="259" w:lineRule="auto"/>
            </w:pPr>
            <w:r>
              <w:t>Cheney School, Cheney Lane, Headington, Oxford OX3 7QH</w:t>
            </w:r>
          </w:p>
          <w:p w14:paraId="460000D4" w14:textId="77777777" w:rsidR="00AF749A" w:rsidRDefault="00AF749A"/>
        </w:tc>
      </w:tr>
    </w:tbl>
    <w:p w14:paraId="4B6AC435" w14:textId="77777777" w:rsidR="0070650C" w:rsidRDefault="0070650C"/>
    <w:tbl>
      <w:tblPr>
        <w:tblStyle w:val="TableGrid"/>
        <w:tblW w:w="0" w:type="auto"/>
        <w:tblLook w:val="04A0" w:firstRow="1" w:lastRow="0" w:firstColumn="1" w:lastColumn="0" w:noHBand="0" w:noVBand="1"/>
      </w:tblPr>
      <w:tblGrid>
        <w:gridCol w:w="2689"/>
        <w:gridCol w:w="6327"/>
      </w:tblGrid>
      <w:tr w:rsidR="00333BDF" w14:paraId="29CC608E" w14:textId="77777777" w:rsidTr="00AF749A">
        <w:tc>
          <w:tcPr>
            <w:tcW w:w="2689" w:type="dxa"/>
          </w:tcPr>
          <w:p w14:paraId="05C05E6C" w14:textId="77777777" w:rsidR="00333BDF" w:rsidRPr="00AF749A" w:rsidRDefault="00333BDF" w:rsidP="00333BDF">
            <w:pPr>
              <w:rPr>
                <w:b/>
              </w:rPr>
            </w:pPr>
            <w:r w:rsidRPr="00AF749A">
              <w:rPr>
                <w:b/>
              </w:rPr>
              <w:t>Trader’s Name:</w:t>
            </w:r>
          </w:p>
          <w:p w14:paraId="3C908C05" w14:textId="77777777" w:rsidR="00333BDF" w:rsidRPr="00AF749A" w:rsidRDefault="00333BDF">
            <w:pPr>
              <w:rPr>
                <w:b/>
              </w:rPr>
            </w:pPr>
          </w:p>
        </w:tc>
        <w:tc>
          <w:tcPr>
            <w:tcW w:w="6327" w:type="dxa"/>
          </w:tcPr>
          <w:p w14:paraId="105862A0" w14:textId="77777777" w:rsidR="00333BDF" w:rsidRDefault="00333BDF"/>
        </w:tc>
      </w:tr>
      <w:tr w:rsidR="00333BDF" w14:paraId="454D4521" w14:textId="77777777" w:rsidTr="00AF749A">
        <w:tc>
          <w:tcPr>
            <w:tcW w:w="2689" w:type="dxa"/>
          </w:tcPr>
          <w:p w14:paraId="6C2E826E" w14:textId="77777777" w:rsidR="00333BDF" w:rsidRPr="00AF749A" w:rsidRDefault="00333BDF" w:rsidP="00333BDF">
            <w:pPr>
              <w:rPr>
                <w:b/>
              </w:rPr>
            </w:pPr>
            <w:r w:rsidRPr="00AF749A">
              <w:rPr>
                <w:b/>
              </w:rPr>
              <w:t>Business Name:</w:t>
            </w:r>
          </w:p>
          <w:p w14:paraId="20A0E58E" w14:textId="77777777" w:rsidR="00333BDF" w:rsidRPr="00AF749A" w:rsidRDefault="00333BDF">
            <w:pPr>
              <w:rPr>
                <w:b/>
              </w:rPr>
            </w:pPr>
          </w:p>
        </w:tc>
        <w:tc>
          <w:tcPr>
            <w:tcW w:w="6327" w:type="dxa"/>
          </w:tcPr>
          <w:p w14:paraId="57933461" w14:textId="77777777" w:rsidR="00333BDF" w:rsidRDefault="00333BDF"/>
        </w:tc>
      </w:tr>
    </w:tbl>
    <w:p w14:paraId="36D8CBD6" w14:textId="3610A051" w:rsidR="007C543B" w:rsidRDefault="007C543B"/>
    <w:p w14:paraId="36E31985" w14:textId="027B3CD1" w:rsidR="007C543B" w:rsidRDefault="007C543B">
      <w:r>
        <w:t>Stallholders are required to complete this exercise in respect of their own stall. The hazards are generic to the market and will need individual confirmation or any additions as the trader sees fit. Alternatively, the trader can submit their own risk assessment form.</w:t>
      </w:r>
    </w:p>
    <w:p w14:paraId="4CD8C9D5" w14:textId="33C3DB28" w:rsidR="007C543B" w:rsidRDefault="007C543B"/>
    <w:tbl>
      <w:tblPr>
        <w:tblStyle w:val="TableGrid"/>
        <w:tblW w:w="0" w:type="auto"/>
        <w:tblLook w:val="04A0" w:firstRow="1" w:lastRow="0" w:firstColumn="1" w:lastColumn="0" w:noHBand="0" w:noVBand="1"/>
      </w:tblPr>
      <w:tblGrid>
        <w:gridCol w:w="2689"/>
        <w:gridCol w:w="6327"/>
      </w:tblGrid>
      <w:tr w:rsidR="00333BDF" w14:paraId="302EDC45" w14:textId="77777777" w:rsidTr="00AF749A">
        <w:tc>
          <w:tcPr>
            <w:tcW w:w="2689" w:type="dxa"/>
          </w:tcPr>
          <w:p w14:paraId="3EAC0ACC" w14:textId="77777777" w:rsidR="00333BDF" w:rsidRPr="00AF749A" w:rsidRDefault="00333BDF" w:rsidP="00333BDF">
            <w:pPr>
              <w:rPr>
                <w:b/>
              </w:rPr>
            </w:pPr>
            <w:r w:rsidRPr="00AF749A">
              <w:rPr>
                <w:b/>
              </w:rPr>
              <w:t>Date of Assessment:</w:t>
            </w:r>
          </w:p>
          <w:p w14:paraId="79244862" w14:textId="77777777" w:rsidR="00333BDF" w:rsidRPr="00AF749A" w:rsidRDefault="00333BDF">
            <w:pPr>
              <w:rPr>
                <w:b/>
              </w:rPr>
            </w:pPr>
          </w:p>
        </w:tc>
        <w:tc>
          <w:tcPr>
            <w:tcW w:w="6327" w:type="dxa"/>
          </w:tcPr>
          <w:p w14:paraId="7FF9E0B7" w14:textId="77777777" w:rsidR="00333BDF" w:rsidRDefault="00333BDF"/>
        </w:tc>
      </w:tr>
      <w:tr w:rsidR="00333BDF" w14:paraId="5B848715" w14:textId="77777777" w:rsidTr="00AF749A">
        <w:tc>
          <w:tcPr>
            <w:tcW w:w="2689" w:type="dxa"/>
          </w:tcPr>
          <w:p w14:paraId="188E8920" w14:textId="77777777" w:rsidR="00333BDF" w:rsidRPr="00AF749A" w:rsidRDefault="00333BDF" w:rsidP="00333BDF">
            <w:pPr>
              <w:rPr>
                <w:b/>
              </w:rPr>
            </w:pPr>
            <w:r w:rsidRPr="00AF749A">
              <w:rPr>
                <w:b/>
              </w:rPr>
              <w:t>Print Name:</w:t>
            </w:r>
          </w:p>
          <w:p w14:paraId="10C50C6D" w14:textId="77777777" w:rsidR="00333BDF" w:rsidRPr="00AF749A" w:rsidRDefault="00333BDF">
            <w:pPr>
              <w:rPr>
                <w:b/>
              </w:rPr>
            </w:pPr>
          </w:p>
        </w:tc>
        <w:tc>
          <w:tcPr>
            <w:tcW w:w="6327" w:type="dxa"/>
          </w:tcPr>
          <w:p w14:paraId="727A5E67" w14:textId="77777777" w:rsidR="00333BDF" w:rsidRDefault="00333BDF"/>
        </w:tc>
      </w:tr>
    </w:tbl>
    <w:p w14:paraId="01D9AB42" w14:textId="168BC118" w:rsidR="00AF749A" w:rsidRDefault="00AF749A"/>
    <w:p w14:paraId="0A7B7F74" w14:textId="77777777" w:rsidR="00AF749A" w:rsidRDefault="00AF749A"/>
    <w:tbl>
      <w:tblPr>
        <w:tblStyle w:val="TableGrid"/>
        <w:tblW w:w="0" w:type="auto"/>
        <w:jc w:val="center"/>
        <w:tblLook w:val="04A0" w:firstRow="1" w:lastRow="0" w:firstColumn="1" w:lastColumn="0" w:noHBand="0" w:noVBand="1"/>
      </w:tblPr>
      <w:tblGrid>
        <w:gridCol w:w="2955"/>
        <w:gridCol w:w="2674"/>
        <w:gridCol w:w="3387"/>
      </w:tblGrid>
      <w:tr w:rsidR="007C543B" w:rsidRPr="00AF749A" w14:paraId="08E7D661" w14:textId="77777777" w:rsidTr="00F228B4">
        <w:trPr>
          <w:jc w:val="center"/>
        </w:trPr>
        <w:tc>
          <w:tcPr>
            <w:tcW w:w="2955" w:type="dxa"/>
            <w:vAlign w:val="center"/>
          </w:tcPr>
          <w:p w14:paraId="6B5BB8E6" w14:textId="130D3AFE" w:rsidR="007C543B" w:rsidRPr="00AF749A" w:rsidRDefault="007C543B" w:rsidP="00AF749A">
            <w:pPr>
              <w:jc w:val="center"/>
              <w:rPr>
                <w:b/>
              </w:rPr>
            </w:pPr>
            <w:r w:rsidRPr="00AF749A">
              <w:rPr>
                <w:b/>
              </w:rPr>
              <w:t>List significant hazards here</w:t>
            </w:r>
          </w:p>
        </w:tc>
        <w:tc>
          <w:tcPr>
            <w:tcW w:w="2674" w:type="dxa"/>
            <w:vAlign w:val="center"/>
          </w:tcPr>
          <w:p w14:paraId="38D14A10" w14:textId="2C0BF5E1" w:rsidR="007C543B" w:rsidRPr="00AF749A" w:rsidRDefault="007C543B" w:rsidP="00AF749A">
            <w:pPr>
              <w:jc w:val="center"/>
              <w:rPr>
                <w:b/>
              </w:rPr>
            </w:pPr>
            <w:r w:rsidRPr="00AF749A">
              <w:rPr>
                <w:b/>
              </w:rPr>
              <w:t>Who is at risk</w:t>
            </w:r>
          </w:p>
        </w:tc>
        <w:tc>
          <w:tcPr>
            <w:tcW w:w="3387" w:type="dxa"/>
            <w:vAlign w:val="center"/>
          </w:tcPr>
          <w:p w14:paraId="5013210D" w14:textId="2EDBD27C" w:rsidR="007C543B" w:rsidRPr="00AF749A" w:rsidRDefault="00AF749A" w:rsidP="00AF749A">
            <w:pPr>
              <w:jc w:val="center"/>
              <w:rPr>
                <w:b/>
              </w:rPr>
            </w:pPr>
            <w:r>
              <w:rPr>
                <w:b/>
              </w:rPr>
              <w:t>List e</w:t>
            </w:r>
            <w:r w:rsidR="007C543B" w:rsidRPr="00AF749A">
              <w:rPr>
                <w:b/>
              </w:rPr>
              <w:t>xisting controls</w:t>
            </w:r>
            <w:r>
              <w:rPr>
                <w:b/>
              </w:rPr>
              <w:t>/where</w:t>
            </w:r>
            <w:r w:rsidR="007C543B" w:rsidRPr="00AF749A">
              <w:rPr>
                <w:b/>
              </w:rPr>
              <w:t xml:space="preserve"> information may be found. List risks not adequately controlled and action needed</w:t>
            </w:r>
          </w:p>
        </w:tc>
      </w:tr>
      <w:tr w:rsidR="007C543B" w14:paraId="0F18A95D" w14:textId="77777777" w:rsidTr="00F228B4">
        <w:trPr>
          <w:jc w:val="center"/>
        </w:trPr>
        <w:tc>
          <w:tcPr>
            <w:tcW w:w="2955" w:type="dxa"/>
          </w:tcPr>
          <w:p w14:paraId="4117F4DF" w14:textId="319B9E5D" w:rsidR="007C543B" w:rsidRDefault="007C543B">
            <w:r>
              <w:t>Movement of vehicles at the start/end of the market</w:t>
            </w:r>
          </w:p>
        </w:tc>
        <w:tc>
          <w:tcPr>
            <w:tcW w:w="2674" w:type="dxa"/>
          </w:tcPr>
          <w:p w14:paraId="4F19DA3D" w14:textId="381F188E" w:rsidR="007C543B" w:rsidRDefault="00E51D98">
            <w:r>
              <w:t>Market Staff and General Public</w:t>
            </w:r>
          </w:p>
        </w:tc>
        <w:tc>
          <w:tcPr>
            <w:tcW w:w="3387" w:type="dxa"/>
          </w:tcPr>
          <w:p w14:paraId="2DD63E16" w14:textId="7278985C" w:rsidR="007C543B" w:rsidRDefault="00E51D98">
            <w:r>
              <w:t>Give priority to the public. Proce</w:t>
            </w:r>
            <w:r w:rsidR="00AF749A">
              <w:t>ed</w:t>
            </w:r>
            <w:r>
              <w:t xml:space="preserve"> at a max of 5mph using hazard lights. Revers</w:t>
            </w:r>
            <w:r w:rsidR="00AF749A">
              <w:t>e</w:t>
            </w:r>
            <w:r>
              <w:t xml:space="preserve"> using a banksman</w:t>
            </w:r>
          </w:p>
        </w:tc>
      </w:tr>
      <w:tr w:rsidR="007C543B" w14:paraId="62FF876A" w14:textId="77777777" w:rsidTr="00F228B4">
        <w:trPr>
          <w:jc w:val="center"/>
        </w:trPr>
        <w:tc>
          <w:tcPr>
            <w:tcW w:w="2955" w:type="dxa"/>
          </w:tcPr>
          <w:p w14:paraId="40260052" w14:textId="1D35F772" w:rsidR="007C543B" w:rsidRDefault="007C543B">
            <w:r>
              <w:t xml:space="preserve">Trailing leads/ropes, </w:t>
            </w:r>
            <w:r w:rsidR="00E51D98">
              <w:t>trip hazards</w:t>
            </w:r>
          </w:p>
        </w:tc>
        <w:tc>
          <w:tcPr>
            <w:tcW w:w="2674" w:type="dxa"/>
          </w:tcPr>
          <w:p w14:paraId="0CE711B9" w14:textId="74ECB7DF" w:rsidR="007C543B" w:rsidRDefault="00E51D98">
            <w:r>
              <w:t>Market Staff and General Public</w:t>
            </w:r>
          </w:p>
        </w:tc>
        <w:tc>
          <w:tcPr>
            <w:tcW w:w="3387" w:type="dxa"/>
          </w:tcPr>
          <w:p w14:paraId="179FA812" w14:textId="0CC96EC3" w:rsidR="007C543B" w:rsidRDefault="00E51D98">
            <w:r>
              <w:t>Check around at commencement of trading and periodically</w:t>
            </w:r>
          </w:p>
        </w:tc>
      </w:tr>
      <w:tr w:rsidR="007C543B" w14:paraId="219DEE0E" w14:textId="77777777" w:rsidTr="00F228B4">
        <w:trPr>
          <w:jc w:val="center"/>
        </w:trPr>
        <w:tc>
          <w:tcPr>
            <w:tcW w:w="2955" w:type="dxa"/>
          </w:tcPr>
          <w:p w14:paraId="7FFAD548" w14:textId="424045A5" w:rsidR="007C543B" w:rsidRDefault="00E51D98">
            <w:r>
              <w:lastRenderedPageBreak/>
              <w:t>Boxes/signs/tables/displays on site – trip hazard</w:t>
            </w:r>
          </w:p>
        </w:tc>
        <w:tc>
          <w:tcPr>
            <w:tcW w:w="2674" w:type="dxa"/>
          </w:tcPr>
          <w:p w14:paraId="54D51AF3" w14:textId="3856CCBD" w:rsidR="007C543B" w:rsidRDefault="00E51D98">
            <w:r>
              <w:t>Market Staff and General Public</w:t>
            </w:r>
          </w:p>
        </w:tc>
        <w:tc>
          <w:tcPr>
            <w:tcW w:w="3387" w:type="dxa"/>
          </w:tcPr>
          <w:p w14:paraId="0E77B66B" w14:textId="5689F563" w:rsidR="007C543B" w:rsidRDefault="00E51D98">
            <w:r>
              <w:t>Check around at commencement of trading and periodically</w:t>
            </w:r>
          </w:p>
        </w:tc>
      </w:tr>
      <w:tr w:rsidR="007C543B" w14:paraId="33EAA268" w14:textId="77777777" w:rsidTr="00F228B4">
        <w:trPr>
          <w:jc w:val="center"/>
        </w:trPr>
        <w:tc>
          <w:tcPr>
            <w:tcW w:w="2955" w:type="dxa"/>
          </w:tcPr>
          <w:p w14:paraId="42C257FE" w14:textId="4759F2A0" w:rsidR="007C543B" w:rsidRDefault="00E51D98">
            <w:r>
              <w:t>Gazebo/stall not secured correctly – personal injury</w:t>
            </w:r>
          </w:p>
        </w:tc>
        <w:tc>
          <w:tcPr>
            <w:tcW w:w="2674" w:type="dxa"/>
          </w:tcPr>
          <w:p w14:paraId="34B67B00" w14:textId="74F949B2" w:rsidR="007C543B" w:rsidRDefault="00E51D98">
            <w:r>
              <w:t>Market Staff and General Public</w:t>
            </w:r>
          </w:p>
        </w:tc>
        <w:tc>
          <w:tcPr>
            <w:tcW w:w="3387" w:type="dxa"/>
          </w:tcPr>
          <w:p w14:paraId="57996CAA" w14:textId="24947CD9" w:rsidR="007C543B" w:rsidRDefault="00E51D98">
            <w:r>
              <w:t>Ensure stall is secured and prepared for sudden adverse weather conditions</w:t>
            </w:r>
          </w:p>
        </w:tc>
      </w:tr>
      <w:tr w:rsidR="007C543B" w14:paraId="79ED4339" w14:textId="77777777" w:rsidTr="00F228B4">
        <w:trPr>
          <w:jc w:val="center"/>
        </w:trPr>
        <w:tc>
          <w:tcPr>
            <w:tcW w:w="2955" w:type="dxa"/>
          </w:tcPr>
          <w:p w14:paraId="4B6531CB" w14:textId="5E95F03D" w:rsidR="007C543B" w:rsidRDefault="00E51D98">
            <w:r>
              <w:t>Loose equipment/boxes/storage in and around stall – trip hazards</w:t>
            </w:r>
          </w:p>
        </w:tc>
        <w:tc>
          <w:tcPr>
            <w:tcW w:w="2674" w:type="dxa"/>
          </w:tcPr>
          <w:p w14:paraId="04341390" w14:textId="1A8D261B" w:rsidR="007C543B" w:rsidRDefault="00E51D98">
            <w:r>
              <w:t>Market Staff and General Public</w:t>
            </w:r>
          </w:p>
        </w:tc>
        <w:tc>
          <w:tcPr>
            <w:tcW w:w="3387" w:type="dxa"/>
          </w:tcPr>
          <w:p w14:paraId="5CDF347B" w14:textId="70C750D7" w:rsidR="007C543B" w:rsidRDefault="00E51D98">
            <w:r>
              <w:t xml:space="preserve">If dangerous, </w:t>
            </w:r>
            <w:r w:rsidR="00AF749A">
              <w:t xml:space="preserve">place </w:t>
            </w:r>
            <w:r>
              <w:t xml:space="preserve">a warning cone/cover over the area and </w:t>
            </w:r>
            <w:r w:rsidR="00AF749A">
              <w:t>notify</w:t>
            </w:r>
            <w:r>
              <w:t xml:space="preserve"> the Site Manager/Staff/Volunteers</w:t>
            </w:r>
          </w:p>
        </w:tc>
      </w:tr>
      <w:tr w:rsidR="007C543B" w14:paraId="4244E4CB" w14:textId="77777777" w:rsidTr="00F228B4">
        <w:trPr>
          <w:jc w:val="center"/>
        </w:trPr>
        <w:tc>
          <w:tcPr>
            <w:tcW w:w="2955" w:type="dxa"/>
          </w:tcPr>
          <w:p w14:paraId="1E38DB2B" w14:textId="3AA7C5F9" w:rsidR="007C543B" w:rsidRDefault="00E51D98">
            <w:r>
              <w:t>Site security/verbal/physical assault and theft</w:t>
            </w:r>
          </w:p>
        </w:tc>
        <w:tc>
          <w:tcPr>
            <w:tcW w:w="2674" w:type="dxa"/>
          </w:tcPr>
          <w:p w14:paraId="063CC509" w14:textId="33FB97C6" w:rsidR="007C543B" w:rsidRDefault="00E51D98">
            <w:r>
              <w:t>Market Staff and General Public</w:t>
            </w:r>
          </w:p>
        </w:tc>
        <w:tc>
          <w:tcPr>
            <w:tcW w:w="3387" w:type="dxa"/>
          </w:tcPr>
          <w:p w14:paraId="645F9786" w14:textId="434A1F2B" w:rsidR="007C543B" w:rsidRDefault="00E51D98">
            <w:r>
              <w:t>Be vigilant at all times. If a situations occurs, phone the Police if necessary and contact the Site Manager/Staff/Security/Volunteers</w:t>
            </w:r>
          </w:p>
        </w:tc>
      </w:tr>
      <w:tr w:rsidR="007C543B" w14:paraId="3F639198" w14:textId="77777777" w:rsidTr="00F228B4">
        <w:trPr>
          <w:jc w:val="center"/>
        </w:trPr>
        <w:tc>
          <w:tcPr>
            <w:tcW w:w="2955" w:type="dxa"/>
          </w:tcPr>
          <w:p w14:paraId="680A15E9" w14:textId="45F7CF66" w:rsidR="007C543B" w:rsidRDefault="00E51D98">
            <w:r>
              <w:t>Excessive noise</w:t>
            </w:r>
          </w:p>
        </w:tc>
        <w:tc>
          <w:tcPr>
            <w:tcW w:w="2674" w:type="dxa"/>
          </w:tcPr>
          <w:p w14:paraId="65F78780" w14:textId="55FA6916" w:rsidR="007C543B" w:rsidRDefault="00E51D98">
            <w:r>
              <w:t>Market Staff and General Public</w:t>
            </w:r>
          </w:p>
        </w:tc>
        <w:tc>
          <w:tcPr>
            <w:tcW w:w="3387" w:type="dxa"/>
          </w:tcPr>
          <w:p w14:paraId="64161D01" w14:textId="0C01FE48" w:rsidR="007C543B" w:rsidRDefault="00E51D98">
            <w:r>
              <w:t>Be mindful of other stallholders and the general public where noise from your stall is concerned</w:t>
            </w:r>
          </w:p>
        </w:tc>
      </w:tr>
      <w:tr w:rsidR="00E51D98" w14:paraId="0EAED81D" w14:textId="77777777" w:rsidTr="00F228B4">
        <w:trPr>
          <w:jc w:val="center"/>
        </w:trPr>
        <w:tc>
          <w:tcPr>
            <w:tcW w:w="2955" w:type="dxa"/>
          </w:tcPr>
          <w:p w14:paraId="57755D8B" w14:textId="772327C6" w:rsidR="00E51D98" w:rsidRDefault="00E51D98">
            <w:r>
              <w:t>Litter/pollution from your stall</w:t>
            </w:r>
          </w:p>
        </w:tc>
        <w:tc>
          <w:tcPr>
            <w:tcW w:w="2674" w:type="dxa"/>
          </w:tcPr>
          <w:p w14:paraId="4C92874B" w14:textId="029E48E3" w:rsidR="00E51D98" w:rsidRDefault="00E51D98">
            <w:r>
              <w:t>Market Staff and General Public</w:t>
            </w:r>
          </w:p>
        </w:tc>
        <w:tc>
          <w:tcPr>
            <w:tcW w:w="3387" w:type="dxa"/>
          </w:tcPr>
          <w:p w14:paraId="2C5D345F" w14:textId="7990B401" w:rsidR="00E51D98" w:rsidRDefault="00E51D98">
            <w:r>
              <w:t>Bin</w:t>
            </w:r>
            <w:r w:rsidR="00AF749A">
              <w:t xml:space="preserve"> </w:t>
            </w:r>
            <w:r>
              <w:t>bags are available on the day for refuse</w:t>
            </w:r>
            <w:r w:rsidR="00AF749A">
              <w:t xml:space="preserve"> – contact volunteer</w:t>
            </w:r>
            <w:r>
              <w:t>. Smaller amounts of refuse must be taken by the stallholder at the end of the day</w:t>
            </w:r>
          </w:p>
        </w:tc>
      </w:tr>
      <w:tr w:rsidR="00E51D98" w14:paraId="3757C375" w14:textId="77777777" w:rsidTr="00F228B4">
        <w:trPr>
          <w:jc w:val="center"/>
        </w:trPr>
        <w:tc>
          <w:tcPr>
            <w:tcW w:w="2955" w:type="dxa"/>
          </w:tcPr>
          <w:p w14:paraId="0EF384EC" w14:textId="7876310C" w:rsidR="00E51D98" w:rsidRDefault="00E51D98">
            <w:r>
              <w:t>Faulty products/person</w:t>
            </w:r>
            <w:r w:rsidR="00AF749A">
              <w:t>al</w:t>
            </w:r>
            <w:r>
              <w:t xml:space="preserve"> illness or injury</w:t>
            </w:r>
          </w:p>
        </w:tc>
        <w:tc>
          <w:tcPr>
            <w:tcW w:w="2674" w:type="dxa"/>
          </w:tcPr>
          <w:p w14:paraId="2F3EFEEB" w14:textId="0D5EE26B" w:rsidR="00E51D98" w:rsidRDefault="00E51D98">
            <w:r>
              <w:t>Market Staff and General Public</w:t>
            </w:r>
          </w:p>
        </w:tc>
        <w:tc>
          <w:tcPr>
            <w:tcW w:w="3387" w:type="dxa"/>
          </w:tcPr>
          <w:p w14:paraId="4221878C" w14:textId="77777777" w:rsidR="00E51D98" w:rsidRDefault="00E51D98">
            <w:r>
              <w:t>Ensure all products sold on the market comply with Trading Standards.</w:t>
            </w:r>
          </w:p>
          <w:p w14:paraId="1EC64528" w14:textId="6F6E253C" w:rsidR="00E51D98" w:rsidRDefault="00E51D98">
            <w:r>
              <w:t>Ensure that you and your staff are physically fit enough to work behind the stall</w:t>
            </w:r>
          </w:p>
        </w:tc>
      </w:tr>
      <w:tr w:rsidR="00E51D98" w14:paraId="35FC403C" w14:textId="77777777" w:rsidTr="00F228B4">
        <w:trPr>
          <w:jc w:val="center"/>
        </w:trPr>
        <w:tc>
          <w:tcPr>
            <w:tcW w:w="2955" w:type="dxa"/>
          </w:tcPr>
          <w:p w14:paraId="4A01CEC3" w14:textId="0A683560" w:rsidR="00E51D98" w:rsidRDefault="00E51D98">
            <w:r>
              <w:t>Food poisoning</w:t>
            </w:r>
          </w:p>
        </w:tc>
        <w:tc>
          <w:tcPr>
            <w:tcW w:w="2674" w:type="dxa"/>
          </w:tcPr>
          <w:p w14:paraId="4265F9FD" w14:textId="0C20CDF6" w:rsidR="00E51D98" w:rsidRDefault="00E51D98">
            <w:r>
              <w:t>Market Staff and General Public</w:t>
            </w:r>
          </w:p>
        </w:tc>
        <w:tc>
          <w:tcPr>
            <w:tcW w:w="3387" w:type="dxa"/>
          </w:tcPr>
          <w:p w14:paraId="5D342F02" w14:textId="40B20685" w:rsidR="00E51D98" w:rsidRDefault="00E51D98">
            <w:r>
              <w:t>Ensure that all perishable stock is kept chilled by the use of refrigeration, ice or cold blocks – ideally less than 5</w:t>
            </w:r>
            <w:r>
              <w:rPr>
                <w:rFonts w:cstheme="minorHAnsi"/>
              </w:rPr>
              <w:t>°</w:t>
            </w:r>
            <w:r>
              <w:t>C</w:t>
            </w:r>
            <w:r w:rsidR="004F067A">
              <w:t xml:space="preserve"> and measured with a working thermometer</w:t>
            </w:r>
          </w:p>
        </w:tc>
      </w:tr>
      <w:tr w:rsidR="00E51D98" w14:paraId="40BD4508" w14:textId="77777777" w:rsidTr="00F228B4">
        <w:trPr>
          <w:jc w:val="center"/>
        </w:trPr>
        <w:tc>
          <w:tcPr>
            <w:tcW w:w="2955" w:type="dxa"/>
          </w:tcPr>
          <w:p w14:paraId="00CA7CEE" w14:textId="12C6996D" w:rsidR="00E51D98" w:rsidRDefault="00E51D98">
            <w:r>
              <w:t>Generators</w:t>
            </w:r>
          </w:p>
        </w:tc>
        <w:tc>
          <w:tcPr>
            <w:tcW w:w="2674" w:type="dxa"/>
          </w:tcPr>
          <w:p w14:paraId="73275A0D" w14:textId="618A0B7D" w:rsidR="00E51D98" w:rsidRDefault="00E51D98">
            <w:r>
              <w:t>Market Staff and General Public</w:t>
            </w:r>
          </w:p>
        </w:tc>
        <w:tc>
          <w:tcPr>
            <w:tcW w:w="3387" w:type="dxa"/>
          </w:tcPr>
          <w:p w14:paraId="7971D76E" w14:textId="77777777" w:rsidR="00E51D98" w:rsidRDefault="00E51D98">
            <w:r>
              <w:t>Must be examined by a Site Manager</w:t>
            </w:r>
            <w:r w:rsidR="0070650C">
              <w:t xml:space="preserve"> before use at the event.</w:t>
            </w:r>
          </w:p>
          <w:p w14:paraId="47B68947" w14:textId="302A2F81" w:rsidR="0070650C" w:rsidRDefault="0070650C">
            <w:r>
              <w:t>Ensure generator does not burn personnel from the exh</w:t>
            </w:r>
            <w:r w:rsidR="00AF749A">
              <w:t>aust</w:t>
            </w:r>
            <w:r>
              <w:t xml:space="preserve"> or cause excessive noise</w:t>
            </w:r>
          </w:p>
        </w:tc>
      </w:tr>
      <w:tr w:rsidR="00E51D98" w14:paraId="72D207EC" w14:textId="77777777" w:rsidTr="00F228B4">
        <w:trPr>
          <w:jc w:val="center"/>
        </w:trPr>
        <w:tc>
          <w:tcPr>
            <w:tcW w:w="2955" w:type="dxa"/>
          </w:tcPr>
          <w:p w14:paraId="6AA4A905" w14:textId="25FC0710" w:rsidR="00E51D98" w:rsidRDefault="00E51D98">
            <w:r>
              <w:t>Danger from Calor Gas</w:t>
            </w:r>
          </w:p>
        </w:tc>
        <w:tc>
          <w:tcPr>
            <w:tcW w:w="2674" w:type="dxa"/>
          </w:tcPr>
          <w:p w14:paraId="49F504B9" w14:textId="07E7B24D" w:rsidR="00E51D98" w:rsidRDefault="00E51D98">
            <w:r>
              <w:t>Market Staff and General Public</w:t>
            </w:r>
          </w:p>
        </w:tc>
        <w:tc>
          <w:tcPr>
            <w:tcW w:w="3387" w:type="dxa"/>
          </w:tcPr>
          <w:p w14:paraId="57C31A3A" w14:textId="0B215318" w:rsidR="0070650C" w:rsidRDefault="0070650C">
            <w:r>
              <w:t xml:space="preserve">Follow Calor Gas safety guidelines: </w:t>
            </w:r>
            <w:hyperlink r:id="rId7" w:history="1">
              <w:r w:rsidRPr="001451EB">
                <w:rPr>
                  <w:rStyle w:val="Hyperlink"/>
                </w:rPr>
                <w:t>http://www.calor.co.uk/gas-bottles/gas-cylinder-safety</w:t>
              </w:r>
            </w:hyperlink>
          </w:p>
        </w:tc>
      </w:tr>
      <w:tr w:rsidR="00E51D98" w14:paraId="7E1E1301" w14:textId="77777777" w:rsidTr="00F228B4">
        <w:trPr>
          <w:jc w:val="center"/>
        </w:trPr>
        <w:tc>
          <w:tcPr>
            <w:tcW w:w="2955" w:type="dxa"/>
          </w:tcPr>
          <w:p w14:paraId="3CCD268C" w14:textId="1752A8CF" w:rsidR="00E51D98" w:rsidRDefault="00E51D98">
            <w:r>
              <w:t>Danger from electrical equipment</w:t>
            </w:r>
          </w:p>
        </w:tc>
        <w:tc>
          <w:tcPr>
            <w:tcW w:w="2674" w:type="dxa"/>
          </w:tcPr>
          <w:p w14:paraId="254C9F8E" w14:textId="5EAFD910" w:rsidR="00E51D98" w:rsidRDefault="00E51D98">
            <w:r>
              <w:t>Market Staff and General Public</w:t>
            </w:r>
          </w:p>
        </w:tc>
        <w:tc>
          <w:tcPr>
            <w:tcW w:w="3387" w:type="dxa"/>
          </w:tcPr>
          <w:p w14:paraId="0791C422" w14:textId="6EE6857F" w:rsidR="00E51D98" w:rsidRDefault="0070650C">
            <w:r>
              <w:t>Ensure all electrical equipment used on your market stall carries the CE mark and has been PAT tested</w:t>
            </w:r>
          </w:p>
        </w:tc>
      </w:tr>
      <w:tr w:rsidR="00E51D98" w14:paraId="3F3FE50D" w14:textId="77777777" w:rsidTr="00F228B4">
        <w:trPr>
          <w:jc w:val="center"/>
        </w:trPr>
        <w:tc>
          <w:tcPr>
            <w:tcW w:w="2955" w:type="dxa"/>
          </w:tcPr>
          <w:p w14:paraId="69C310B2" w14:textId="77777777" w:rsidR="00564FCF" w:rsidRDefault="00564FCF" w:rsidP="00564FCF">
            <w:pPr>
              <w:pStyle w:val="Default"/>
            </w:pPr>
            <w:r>
              <w:rPr>
                <w:sz w:val="22"/>
                <w:szCs w:val="22"/>
              </w:rPr>
              <w:t xml:space="preserve">Lack of awareness of COVID-19 </w:t>
            </w:r>
          </w:p>
          <w:p w14:paraId="3347AE0A" w14:textId="3B006ECE" w:rsidR="00E51D98" w:rsidRDefault="00E51D98"/>
        </w:tc>
        <w:tc>
          <w:tcPr>
            <w:tcW w:w="2674" w:type="dxa"/>
          </w:tcPr>
          <w:p w14:paraId="5D748634" w14:textId="77777777" w:rsidR="00564FCF" w:rsidRDefault="00564FCF" w:rsidP="00564FCF">
            <w:pPr>
              <w:pStyle w:val="Default"/>
            </w:pPr>
            <w:r>
              <w:rPr>
                <w:sz w:val="22"/>
                <w:szCs w:val="22"/>
              </w:rPr>
              <w:t xml:space="preserve">Market staff, other traders and members of the public. </w:t>
            </w:r>
          </w:p>
          <w:p w14:paraId="5FEC75FF" w14:textId="77777777" w:rsidR="00E51D98" w:rsidRDefault="00E51D98"/>
        </w:tc>
        <w:tc>
          <w:tcPr>
            <w:tcW w:w="3387" w:type="dxa"/>
          </w:tcPr>
          <w:p w14:paraId="7AFD4C9A" w14:textId="77777777" w:rsidR="00564FCF" w:rsidRDefault="00564FCF" w:rsidP="00564FCF">
            <w:pPr>
              <w:pStyle w:val="Default"/>
              <w:rPr>
                <w:color w:val="0000FF"/>
                <w:sz w:val="22"/>
                <w:szCs w:val="22"/>
              </w:rPr>
            </w:pPr>
            <w:r>
              <w:rPr>
                <w:sz w:val="22"/>
                <w:szCs w:val="22"/>
              </w:rPr>
              <w:t xml:space="preserve">Ensure you are aware of latest government guidance relating to social distancing and hygiene: </w:t>
            </w:r>
            <w:r>
              <w:rPr>
                <w:color w:val="0000FF"/>
                <w:sz w:val="22"/>
                <w:szCs w:val="22"/>
              </w:rPr>
              <w:t xml:space="preserve">https://www.gov.uk/coronavirus </w:t>
            </w:r>
          </w:p>
          <w:p w14:paraId="0D77929A" w14:textId="3A50B2A9" w:rsidR="00E51D98" w:rsidRPr="00564FCF" w:rsidRDefault="00564FCF" w:rsidP="00564FCF">
            <w:pPr>
              <w:pStyle w:val="Default"/>
              <w:rPr>
                <w:sz w:val="22"/>
                <w:szCs w:val="22"/>
              </w:rPr>
            </w:pPr>
            <w:r>
              <w:rPr>
                <w:sz w:val="22"/>
                <w:szCs w:val="22"/>
              </w:rPr>
              <w:t xml:space="preserve">Learn how to recognise COVID-19 symptoms. When a staff member develops symptoms compatible </w:t>
            </w:r>
            <w:r>
              <w:rPr>
                <w:sz w:val="22"/>
                <w:szCs w:val="22"/>
              </w:rPr>
              <w:lastRenderedPageBreak/>
              <w:t xml:space="preserve">with COVID-19, they should stay at home and self-isolate and arrange to get tested ASAP. </w:t>
            </w:r>
          </w:p>
        </w:tc>
      </w:tr>
      <w:tr w:rsidR="00E51D98" w14:paraId="64F64592" w14:textId="77777777" w:rsidTr="00F228B4">
        <w:trPr>
          <w:jc w:val="center"/>
        </w:trPr>
        <w:tc>
          <w:tcPr>
            <w:tcW w:w="2955" w:type="dxa"/>
          </w:tcPr>
          <w:p w14:paraId="0544CF09" w14:textId="77777777" w:rsidR="00E51D98" w:rsidRDefault="00E51D98"/>
        </w:tc>
        <w:tc>
          <w:tcPr>
            <w:tcW w:w="2674" w:type="dxa"/>
          </w:tcPr>
          <w:p w14:paraId="3BC73DDF" w14:textId="77777777" w:rsidR="00E51D98" w:rsidRDefault="00E51D98"/>
        </w:tc>
        <w:tc>
          <w:tcPr>
            <w:tcW w:w="3387" w:type="dxa"/>
          </w:tcPr>
          <w:p w14:paraId="659D774A" w14:textId="77777777" w:rsidR="00E51D98" w:rsidRDefault="00E51D98"/>
        </w:tc>
      </w:tr>
      <w:tr w:rsidR="00564FCF" w14:paraId="6DC98DB4" w14:textId="77777777" w:rsidTr="00F228B4">
        <w:trPr>
          <w:jc w:val="center"/>
        </w:trPr>
        <w:tc>
          <w:tcPr>
            <w:tcW w:w="2955" w:type="dxa"/>
          </w:tcPr>
          <w:p w14:paraId="7B4797C7" w14:textId="737AE52E" w:rsidR="00564FCF" w:rsidRDefault="00564FCF" w:rsidP="00564FCF">
            <w:r>
              <w:t>Please add any additional hazards below…</w:t>
            </w:r>
          </w:p>
        </w:tc>
        <w:tc>
          <w:tcPr>
            <w:tcW w:w="2674" w:type="dxa"/>
          </w:tcPr>
          <w:p w14:paraId="0496A9E7" w14:textId="77777777" w:rsidR="00564FCF" w:rsidRDefault="00564FCF" w:rsidP="00564FCF"/>
        </w:tc>
        <w:tc>
          <w:tcPr>
            <w:tcW w:w="3387" w:type="dxa"/>
          </w:tcPr>
          <w:p w14:paraId="2300B918" w14:textId="77777777" w:rsidR="00564FCF" w:rsidRDefault="00564FCF" w:rsidP="00564FCF"/>
        </w:tc>
      </w:tr>
    </w:tbl>
    <w:p w14:paraId="5CCA6ED0" w14:textId="5D6D46CC" w:rsidR="007C543B" w:rsidRDefault="007C543B"/>
    <w:p w14:paraId="4441DF45" w14:textId="1559B150" w:rsidR="00AF749A" w:rsidRDefault="00AF749A">
      <w:r>
        <w:t>Please send the completed form to: stalls@eidextravaganza.org</w:t>
      </w:r>
    </w:p>
    <w:sectPr w:rsidR="00AF74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962D" w14:textId="77777777" w:rsidR="007C6BEE" w:rsidRDefault="007C6BEE" w:rsidP="00F228B4">
      <w:pPr>
        <w:spacing w:after="0" w:line="240" w:lineRule="auto"/>
      </w:pPr>
      <w:r>
        <w:separator/>
      </w:r>
    </w:p>
  </w:endnote>
  <w:endnote w:type="continuationSeparator" w:id="0">
    <w:p w14:paraId="2D705E57" w14:textId="77777777" w:rsidR="007C6BEE" w:rsidRDefault="007C6BEE" w:rsidP="00F2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3A02" w14:textId="4CEE1AD2" w:rsidR="00F228B4" w:rsidRDefault="00F228B4" w:rsidP="00F228B4">
    <w:pPr>
      <w:pStyle w:val="Footer"/>
      <w:tabs>
        <w:tab w:val="clear" w:pos="4513"/>
      </w:tabs>
    </w:pPr>
    <w:r>
      <w:rPr>
        <w:noProof/>
      </w:rPr>
      <w:drawing>
        <wp:anchor distT="0" distB="0" distL="114300" distR="114300" simplePos="0" relativeHeight="251658240" behindDoc="0" locked="0" layoutInCell="1" allowOverlap="1" wp14:anchorId="12ECB788" wp14:editId="1BDE65EF">
          <wp:simplePos x="0" y="0"/>
          <wp:positionH relativeFrom="margin">
            <wp:align>left</wp:align>
          </wp:positionH>
          <wp:positionV relativeFrom="paragraph">
            <wp:posOffset>-81915</wp:posOffset>
          </wp:positionV>
          <wp:extent cx="587375" cy="290830"/>
          <wp:effectExtent l="0" t="0" r="3175" b="0"/>
          <wp:wrapThrough wrapText="bothSides">
            <wp:wrapPolygon edited="0">
              <wp:start x="2802" y="0"/>
              <wp:lineTo x="0" y="5659"/>
              <wp:lineTo x="0" y="15563"/>
              <wp:lineTo x="2802" y="19808"/>
              <wp:lineTo x="21016" y="19808"/>
              <wp:lineTo x="21016" y="0"/>
              <wp:lineTo x="280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E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7375" cy="290830"/>
                  </a:xfrm>
                  <a:prstGeom prst="rect">
                    <a:avLst/>
                  </a:prstGeom>
                </pic:spPr>
              </pic:pic>
            </a:graphicData>
          </a:graphic>
        </wp:anchor>
      </w:drawing>
    </w:r>
    <w:r>
      <w:tab/>
      <w:t>Risk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696D" w14:textId="77777777" w:rsidR="007C6BEE" w:rsidRDefault="007C6BEE" w:rsidP="00F228B4">
      <w:pPr>
        <w:spacing w:after="0" w:line="240" w:lineRule="auto"/>
      </w:pPr>
      <w:r>
        <w:separator/>
      </w:r>
    </w:p>
  </w:footnote>
  <w:footnote w:type="continuationSeparator" w:id="0">
    <w:p w14:paraId="425D259A" w14:textId="77777777" w:rsidR="007C6BEE" w:rsidRDefault="007C6BEE" w:rsidP="00F22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3B"/>
    <w:rsid w:val="00333BDF"/>
    <w:rsid w:val="004F067A"/>
    <w:rsid w:val="005034F7"/>
    <w:rsid w:val="00564FCF"/>
    <w:rsid w:val="0070650C"/>
    <w:rsid w:val="007C543B"/>
    <w:rsid w:val="007C6BEE"/>
    <w:rsid w:val="009B59E8"/>
    <w:rsid w:val="00AF749A"/>
    <w:rsid w:val="00E51D98"/>
    <w:rsid w:val="00F2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0404"/>
  <w15:chartTrackingRefBased/>
  <w15:docId w15:val="{7E18763D-2F73-42E3-BF5E-72D9FF39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50C"/>
    <w:rPr>
      <w:color w:val="0563C1" w:themeColor="hyperlink"/>
      <w:u w:val="single"/>
    </w:rPr>
  </w:style>
  <w:style w:type="character" w:styleId="UnresolvedMention">
    <w:name w:val="Unresolved Mention"/>
    <w:basedOn w:val="DefaultParagraphFont"/>
    <w:uiPriority w:val="99"/>
    <w:semiHidden/>
    <w:unhideWhenUsed/>
    <w:rsid w:val="0070650C"/>
    <w:rPr>
      <w:color w:val="605E5C"/>
      <w:shd w:val="clear" w:color="auto" w:fill="E1DFDD"/>
    </w:rPr>
  </w:style>
  <w:style w:type="paragraph" w:styleId="Header">
    <w:name w:val="header"/>
    <w:basedOn w:val="Normal"/>
    <w:link w:val="HeaderChar"/>
    <w:uiPriority w:val="99"/>
    <w:unhideWhenUsed/>
    <w:rsid w:val="00F2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8B4"/>
  </w:style>
  <w:style w:type="paragraph" w:styleId="Footer">
    <w:name w:val="footer"/>
    <w:basedOn w:val="Normal"/>
    <w:link w:val="FooterChar"/>
    <w:uiPriority w:val="99"/>
    <w:unhideWhenUsed/>
    <w:rsid w:val="00F2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8B4"/>
  </w:style>
  <w:style w:type="paragraph" w:customStyle="1" w:styleId="Default">
    <w:name w:val="Default"/>
    <w:rsid w:val="00564F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alor.co.uk/gas-bottles/gas-cylinder-saf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dc:creator>
  <cp:keywords/>
  <dc:description/>
  <cp:lastModifiedBy>Mujahid Bin Hamidi</cp:lastModifiedBy>
  <cp:revision>4</cp:revision>
  <dcterms:created xsi:type="dcterms:W3CDTF">2019-03-06T21:25:00Z</dcterms:created>
  <dcterms:modified xsi:type="dcterms:W3CDTF">2022-04-20T18:14:00Z</dcterms:modified>
</cp:coreProperties>
</file>